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A445E8" w14:textId="113773D7" w:rsidR="00575392" w:rsidRDefault="00737FA0">
      <w:pPr>
        <w:rPr>
          <w:rFonts w:ascii="ＭＳ ゴシック" w:eastAsia="ＭＳ ゴシック" w:hAnsi="ＭＳ ゴシック"/>
          <w:sz w:val="22"/>
          <w:szCs w:val="32"/>
        </w:rPr>
      </w:pPr>
      <w:r>
        <w:rPr>
          <w:rFonts w:ascii="ＭＳ ゴシック" w:eastAsia="ＭＳ ゴシック" w:hAnsi="ＭＳ ゴシック" w:hint="eastAsia"/>
          <w:sz w:val="22"/>
          <w:szCs w:val="32"/>
        </w:rPr>
        <w:t>別紙様式</w:t>
      </w:r>
      <w:r w:rsidR="00816C1C">
        <w:rPr>
          <w:rFonts w:ascii="ＭＳ ゴシック" w:eastAsia="ＭＳ ゴシック" w:hAnsi="ＭＳ ゴシック" w:hint="eastAsia"/>
          <w:sz w:val="22"/>
          <w:szCs w:val="32"/>
        </w:rPr>
        <w:t>１－２</w:t>
      </w:r>
    </w:p>
    <w:p w14:paraId="201A81A4" w14:textId="77777777" w:rsidR="00575392" w:rsidRDefault="001B4198">
      <w:pPr>
        <w:ind w:right="840"/>
        <w:jc w:val="right"/>
        <w:rPr>
          <w:rFonts w:ascii="ＭＳ ゴシック" w:eastAsia="ＭＳ ゴシック" w:hAnsi="ＭＳ ゴシック"/>
        </w:rPr>
      </w:pPr>
      <w:bookmarkStart w:id="0" w:name="_GoBack"/>
      <w:bookmarkEnd w:id="0"/>
      <w:r>
        <w:rPr>
          <w:rFonts w:ascii="ＭＳ ゴシック" w:eastAsia="ＭＳ ゴシック" w:hAnsi="ＭＳ ゴシック" w:hint="eastAsia"/>
        </w:rPr>
        <w:t>※受験番号：</w:t>
      </w:r>
    </w:p>
    <w:p w14:paraId="2FE88389" w14:textId="182FFCBF" w:rsidR="00737FA0" w:rsidRDefault="001B4198" w:rsidP="00737FA0">
      <w:pPr>
        <w:wordWrap w:val="0"/>
        <w:ind w:right="840"/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</w:t>
      </w:r>
    </w:p>
    <w:p w14:paraId="481DB420" w14:textId="6B492F0A" w:rsidR="00575392" w:rsidRDefault="00737FA0" w:rsidP="00783395">
      <w:pPr>
        <w:jc w:val="center"/>
        <w:rPr>
          <w:rFonts w:ascii="ＭＳ ゴシック" w:eastAsia="ＭＳ ゴシック" w:hAnsi="ＭＳ ゴシック"/>
          <w:b/>
          <w:sz w:val="40"/>
          <w:szCs w:val="40"/>
        </w:rPr>
      </w:pPr>
      <w:r w:rsidRPr="00783395">
        <w:rPr>
          <w:rFonts w:ascii="ＭＳ ゴシック" w:eastAsia="ＭＳ ゴシック" w:hAnsi="ＭＳ ゴシック" w:hint="eastAsia"/>
          <w:b/>
          <w:spacing w:val="201"/>
          <w:kern w:val="0"/>
          <w:sz w:val="40"/>
          <w:szCs w:val="40"/>
          <w:fitText w:val="3618" w:id="-1458936832"/>
        </w:rPr>
        <w:t>受講希望</w:t>
      </w:r>
      <w:r w:rsidRPr="00783395">
        <w:rPr>
          <w:rFonts w:ascii="ＭＳ ゴシック" w:eastAsia="ＭＳ ゴシック" w:hAnsi="ＭＳ ゴシック" w:hint="eastAsia"/>
          <w:b/>
          <w:spacing w:val="1"/>
          <w:kern w:val="0"/>
          <w:sz w:val="40"/>
          <w:szCs w:val="40"/>
          <w:fitText w:val="3618" w:id="-1458936832"/>
        </w:rPr>
        <w:t>票</w:t>
      </w:r>
    </w:p>
    <w:p w14:paraId="36941707" w14:textId="77777777" w:rsidR="00575392" w:rsidRDefault="00575392">
      <w:pPr>
        <w:jc w:val="right"/>
        <w:rPr>
          <w:rFonts w:ascii="ＭＳ ゴシック" w:eastAsia="ＭＳ ゴシック" w:hAnsi="ＭＳ ゴシック"/>
          <w:b/>
          <w:sz w:val="24"/>
          <w:szCs w:val="24"/>
        </w:rPr>
      </w:pPr>
    </w:p>
    <w:p w14:paraId="6A44347E" w14:textId="77777777" w:rsidR="00575392" w:rsidRDefault="001B4198">
      <w:pPr>
        <w:jc w:val="righ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 xml:space="preserve">　　　</w:t>
      </w:r>
      <w:r>
        <w:rPr>
          <w:rFonts w:ascii="ＭＳ ゴシック" w:eastAsia="ＭＳ ゴシック" w:hAnsi="ＭＳ ゴシック" w:hint="eastAsia"/>
          <w:sz w:val="24"/>
          <w:szCs w:val="24"/>
        </w:rPr>
        <w:t>年　　月　　日</w:t>
      </w:r>
    </w:p>
    <w:p w14:paraId="559EB484" w14:textId="77777777" w:rsidR="00575392" w:rsidRDefault="00575392">
      <w:pPr>
        <w:jc w:val="right"/>
        <w:rPr>
          <w:rFonts w:ascii="ＭＳ ゴシック" w:eastAsia="ＭＳ ゴシック" w:hAnsi="ＭＳ ゴシック"/>
          <w:b/>
          <w:sz w:val="28"/>
          <w:szCs w:val="28"/>
        </w:rPr>
      </w:pPr>
    </w:p>
    <w:p w14:paraId="448017A0" w14:textId="77777777" w:rsidR="00575392" w:rsidRDefault="001B4198">
      <w:pPr>
        <w:wordWrap w:val="0"/>
        <w:jc w:val="right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 xml:space="preserve">氏名　　　　　　　　　　　　</w:t>
      </w:r>
    </w:p>
    <w:p w14:paraId="01172FA4" w14:textId="77777777" w:rsidR="00575392" w:rsidRDefault="00575392">
      <w:pPr>
        <w:jc w:val="right"/>
      </w:pPr>
    </w:p>
    <w:p w14:paraId="0C7780D4" w14:textId="598EBEF5" w:rsidR="00575392" w:rsidRDefault="00737FA0" w:rsidP="00737FA0">
      <w:pPr>
        <w:rPr>
          <w:rFonts w:ascii="ＭＳ ゴシック" w:eastAsia="ＭＳ ゴシック" w:hAnsi="ＭＳ ゴシック"/>
        </w:rPr>
      </w:pPr>
      <w:r>
        <w:rPr>
          <w:rFonts w:hint="eastAsia"/>
        </w:rPr>
        <w:t xml:space="preserve">　</w:t>
      </w:r>
    </w:p>
    <w:p w14:paraId="5F95FBC9" w14:textId="693D75ED" w:rsidR="00575392" w:rsidRPr="00737FA0" w:rsidRDefault="00737FA0" w:rsidP="00737FA0">
      <w:pPr>
        <w:ind w:leftChars="-202" w:left="2" w:hangingChars="213" w:hanging="426"/>
        <w:rPr>
          <w:rFonts w:ascii="ＭＳ ゴシック" w:eastAsia="ＭＳ ゴシック" w:hAnsi="ＭＳ ゴシック"/>
          <w:b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>・希望するプログラム、区分別科目にチェックを入れてください。</w:t>
      </w:r>
    </w:p>
    <w:tbl>
      <w:tblPr>
        <w:tblW w:w="9380" w:type="dxa"/>
        <w:jc w:val="center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62"/>
        <w:gridCol w:w="2038"/>
        <w:gridCol w:w="580"/>
        <w:gridCol w:w="6200"/>
      </w:tblGrid>
      <w:tr w:rsidR="00737FA0" w:rsidRPr="00737FA0" w14:paraId="62387104" w14:textId="77777777" w:rsidTr="00737FA0">
        <w:trPr>
          <w:trHeight w:val="280"/>
          <w:jc w:val="center"/>
        </w:trPr>
        <w:tc>
          <w:tcPr>
            <w:tcW w:w="2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20A8E9" w14:textId="77777777" w:rsidR="00737FA0" w:rsidRPr="00737FA0" w:rsidRDefault="00737FA0" w:rsidP="00737FA0">
            <w:pPr>
              <w:jc w:val="center"/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希望するプログラム</w:t>
            </w:r>
          </w:p>
        </w:tc>
        <w:tc>
          <w:tcPr>
            <w:tcW w:w="6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FCB1A8" w14:textId="77777777" w:rsidR="00737FA0" w:rsidRPr="00737FA0" w:rsidRDefault="00737FA0" w:rsidP="00737FA0">
            <w:pPr>
              <w:jc w:val="center"/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希望する区分別科目</w:t>
            </w:r>
          </w:p>
        </w:tc>
      </w:tr>
      <w:tr w:rsidR="00737FA0" w:rsidRPr="00737FA0" w14:paraId="4D0F090F" w14:textId="77777777" w:rsidTr="00737FA0">
        <w:trPr>
          <w:trHeight w:val="300"/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549161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59F16F" w14:textId="1849AC03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クリティカル</w:t>
            </w:r>
            <w:r>
              <w:rPr>
                <w:rFonts w:ascii="ＭＳ ゴシック" w:eastAsia="ＭＳ ゴシック" w:hAnsi="ＭＳ ゴシック" w:hint="eastAsia"/>
              </w:rPr>
              <w:t>ケア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8FF5D5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FD6C34B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循環器関連</w:t>
            </w:r>
          </w:p>
        </w:tc>
      </w:tr>
      <w:tr w:rsidR="00737FA0" w:rsidRPr="00737FA0" w14:paraId="3B3E657F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14:paraId="54DB651B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C2A2C8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8EBDB06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心嚢ドレーン管理関連</w:t>
            </w:r>
          </w:p>
        </w:tc>
      </w:tr>
      <w:tr w:rsidR="00737FA0" w:rsidRPr="00737FA0" w14:paraId="2F9A377B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63C89DB0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566000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6ADAB87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動脈血液ガス分析関連</w:t>
            </w:r>
          </w:p>
        </w:tc>
      </w:tr>
      <w:tr w:rsidR="00737FA0" w:rsidRPr="00737FA0" w14:paraId="6380F9EA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4A4F3091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06FE12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64DD8BF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透析管理関連</w:t>
            </w:r>
          </w:p>
        </w:tc>
      </w:tr>
      <w:tr w:rsidR="00737FA0" w:rsidRPr="00737FA0" w14:paraId="72C92BDA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660080BD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57C0BB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D899942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感染に係る薬剤投与関連</w:t>
            </w:r>
          </w:p>
        </w:tc>
      </w:tr>
      <w:tr w:rsidR="00737FA0" w:rsidRPr="00737FA0" w14:paraId="177A5E62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2AA430D9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F2C8F9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814F7FC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循環動態に係る薬剤投与関連</w:t>
            </w:r>
          </w:p>
        </w:tc>
      </w:tr>
      <w:tr w:rsidR="00737FA0" w:rsidRPr="00737FA0" w14:paraId="48C7652C" w14:textId="77777777" w:rsidTr="00737FA0">
        <w:trPr>
          <w:trHeight w:val="30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83954A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</w:tc>
        <w:tc>
          <w:tcPr>
            <w:tcW w:w="203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0320DB" w14:textId="2C2DA8AD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コンフォート</w:t>
            </w:r>
            <w:r>
              <w:rPr>
                <w:rFonts w:ascii="ＭＳ ゴシック" w:eastAsia="ＭＳ ゴシック" w:hAnsi="ＭＳ ゴシック" w:hint="eastAsia"/>
              </w:rPr>
              <w:t>ケア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105DC1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CE99A0B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呼吸器（気道確保に係るもの）関連</w:t>
            </w:r>
          </w:p>
        </w:tc>
      </w:tr>
      <w:tr w:rsidR="00737FA0" w:rsidRPr="00737FA0" w14:paraId="1F872B0D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14:paraId="24812646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A60461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102B283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栄養及び水分管理に係る薬剤投与関連</w:t>
            </w:r>
          </w:p>
        </w:tc>
      </w:tr>
      <w:tr w:rsidR="00737FA0" w:rsidRPr="00737FA0" w14:paraId="6398382D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1F8B54F0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462C0B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21465F6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術後疼痛管理関連</w:t>
            </w:r>
          </w:p>
        </w:tc>
      </w:tr>
      <w:tr w:rsidR="00737FA0" w:rsidRPr="00737FA0" w14:paraId="00846DE1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61AFFDD3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A97293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A9D52F5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精神及び神経症状に係る薬剤投与関連</w:t>
            </w:r>
          </w:p>
        </w:tc>
      </w:tr>
      <w:tr w:rsidR="00737FA0" w:rsidRPr="00737FA0" w14:paraId="53DD9BBD" w14:textId="77777777" w:rsidTr="00737FA0">
        <w:trPr>
          <w:trHeight w:val="30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78015D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</w:tc>
        <w:tc>
          <w:tcPr>
            <w:tcW w:w="203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D94891" w14:textId="6EACCBB0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リカバリー</w:t>
            </w:r>
            <w:r>
              <w:rPr>
                <w:rFonts w:ascii="ＭＳ ゴシック" w:eastAsia="ＭＳ ゴシック" w:hAnsi="ＭＳ ゴシック" w:hint="eastAsia"/>
              </w:rPr>
              <w:t>ケア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C1CAC0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C8C0D0D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呼吸器（人工呼吸療法に係るもの）関連</w:t>
            </w:r>
          </w:p>
        </w:tc>
      </w:tr>
      <w:tr w:rsidR="00737FA0" w:rsidRPr="00737FA0" w14:paraId="60365E6D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14:paraId="77AC90C7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3B0A72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E0C7D79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胸腔ドレーン管理関連</w:t>
            </w:r>
          </w:p>
        </w:tc>
      </w:tr>
      <w:tr w:rsidR="00737FA0" w:rsidRPr="00737FA0" w14:paraId="7B632AE0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20D162C7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C72458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1C9F259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腹腔ドレーン管理関連</w:t>
            </w:r>
          </w:p>
        </w:tc>
      </w:tr>
      <w:tr w:rsidR="00737FA0" w:rsidRPr="00737FA0" w14:paraId="6BA665CB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2670DED2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20D31D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D4FDB8C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栄養に係るカテーテル管理（中心静脈カテーテル管理）関連</w:t>
            </w:r>
          </w:p>
        </w:tc>
      </w:tr>
      <w:tr w:rsidR="00737FA0" w:rsidRPr="00737FA0" w14:paraId="234D1AF3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699C1813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549082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B388B84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創部ドレーン管理関連</w:t>
            </w:r>
          </w:p>
        </w:tc>
      </w:tr>
      <w:tr w:rsidR="00737FA0" w:rsidRPr="00737FA0" w14:paraId="7C5C22A5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600FA781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99E7CA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25E07C0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血糖コントロールに係る薬剤投与関連</w:t>
            </w:r>
          </w:p>
        </w:tc>
      </w:tr>
      <w:tr w:rsidR="00737FA0" w:rsidRPr="00737FA0" w14:paraId="447F87BB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75AA023C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24A006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61BD322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皮膚損傷に係る薬剤投与関連</w:t>
            </w:r>
          </w:p>
        </w:tc>
      </w:tr>
      <w:tr w:rsidR="00737FA0" w:rsidRPr="00737FA0" w14:paraId="2737DE52" w14:textId="77777777" w:rsidTr="00737FA0">
        <w:trPr>
          <w:trHeight w:val="30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86FC9A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</w:tc>
        <w:tc>
          <w:tcPr>
            <w:tcW w:w="203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95A0D3" w14:textId="760F0CC8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ロングターム</w:t>
            </w:r>
            <w:r>
              <w:rPr>
                <w:rFonts w:ascii="ＭＳ ゴシック" w:eastAsia="ＭＳ ゴシック" w:hAnsi="ＭＳ ゴシック" w:hint="eastAsia"/>
              </w:rPr>
              <w:t>ケア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B47824F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15F11BA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呼吸器（長期呼吸療法に係るもの）関連</w:t>
            </w:r>
          </w:p>
        </w:tc>
      </w:tr>
      <w:tr w:rsidR="00737FA0" w:rsidRPr="00737FA0" w14:paraId="3070CD92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2558A9C9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5764E1F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69FEDC1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ろう孔管理関連</w:t>
            </w:r>
          </w:p>
        </w:tc>
      </w:tr>
      <w:tr w:rsidR="00737FA0" w:rsidRPr="00737FA0" w14:paraId="4CEE322A" w14:textId="77777777" w:rsidTr="00737FA0">
        <w:trPr>
          <w:trHeight w:val="600"/>
          <w:jc w:val="center"/>
        </w:trPr>
        <w:tc>
          <w:tcPr>
            <w:tcW w:w="2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8B2650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49C7D1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C838767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栄養に係るカテーテル管理（末梢留置型中心静脈注射用カテーテル管理）関連</w:t>
            </w:r>
          </w:p>
        </w:tc>
      </w:tr>
      <w:tr w:rsidR="00737FA0" w:rsidRPr="00737FA0" w14:paraId="642EDDB0" w14:textId="77777777" w:rsidTr="00737FA0">
        <w:trPr>
          <w:trHeight w:val="300"/>
          <w:jc w:val="center"/>
        </w:trPr>
        <w:tc>
          <w:tcPr>
            <w:tcW w:w="2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07547D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9413A71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6BE4A2" w14:textId="77777777" w:rsidR="00737FA0" w:rsidRPr="00737FA0" w:rsidRDefault="00737FA0" w:rsidP="00737FA0">
            <w:pPr>
              <w:rPr>
                <w:rFonts w:ascii="ＭＳ ゴシック" w:eastAsia="ＭＳ ゴシック" w:hAnsi="ＭＳ ゴシック"/>
              </w:rPr>
            </w:pPr>
            <w:r w:rsidRPr="00737FA0">
              <w:rPr>
                <w:rFonts w:ascii="ＭＳ ゴシック" w:eastAsia="ＭＳ ゴシック" w:hAnsi="ＭＳ ゴシック" w:hint="eastAsia"/>
              </w:rPr>
              <w:t>創傷管理関連</w:t>
            </w:r>
          </w:p>
        </w:tc>
      </w:tr>
    </w:tbl>
    <w:p w14:paraId="77B22963" w14:textId="477F64CE" w:rsidR="00575392" w:rsidRDefault="00575392" w:rsidP="00737FA0">
      <w:pPr>
        <w:widowControl/>
        <w:jc w:val="left"/>
        <w:rPr>
          <w:rFonts w:ascii="ＭＳ ゴシック" w:eastAsia="ＭＳ ゴシック" w:hAnsi="ＭＳ ゴシック"/>
        </w:rPr>
      </w:pPr>
    </w:p>
    <w:sectPr w:rsidR="00575392">
      <w:footerReference w:type="default" r:id="rId8"/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678EDA" w14:textId="77777777" w:rsidR="007B42C9" w:rsidRDefault="007B42C9">
      <w:r>
        <w:separator/>
      </w:r>
    </w:p>
  </w:endnote>
  <w:endnote w:type="continuationSeparator" w:id="0">
    <w:p w14:paraId="33F00026" w14:textId="77777777" w:rsidR="007B42C9" w:rsidRDefault="007B42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FAB563" w14:textId="77777777" w:rsidR="00575392" w:rsidRDefault="001B4198">
    <w:pPr>
      <w:pStyle w:val="a6"/>
      <w:ind w:firstLineChars="2900" w:firstLine="6090"/>
    </w:pPr>
    <w:r>
      <w:rPr>
        <w:rFonts w:hint="eastAsia"/>
      </w:rPr>
      <w:t xml:space="preserve">　　　　　　　　　　　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3601B0" w14:textId="77777777" w:rsidR="007B42C9" w:rsidRDefault="007B42C9">
      <w:r>
        <w:separator/>
      </w:r>
    </w:p>
  </w:footnote>
  <w:footnote w:type="continuationSeparator" w:id="0">
    <w:p w14:paraId="514E8795" w14:textId="77777777" w:rsidR="007B42C9" w:rsidRDefault="007B42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3D6629"/>
    <w:multiLevelType w:val="hybridMultilevel"/>
    <w:tmpl w:val="9E1E73BA"/>
    <w:lvl w:ilvl="0" w:tplc="13F6271A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5E122413"/>
    <w:multiLevelType w:val="hybridMultilevel"/>
    <w:tmpl w:val="F8BAA3BE"/>
    <w:lvl w:ilvl="0" w:tplc="E02A51E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392"/>
    <w:rsid w:val="001B4198"/>
    <w:rsid w:val="001D1720"/>
    <w:rsid w:val="00575392"/>
    <w:rsid w:val="00715119"/>
    <w:rsid w:val="00737FA0"/>
    <w:rsid w:val="00783395"/>
    <w:rsid w:val="007B42C9"/>
    <w:rsid w:val="00816C1C"/>
    <w:rsid w:val="0096317C"/>
    <w:rsid w:val="00A22A04"/>
    <w:rsid w:val="00A32A48"/>
    <w:rsid w:val="00C37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E133408"/>
  <w15:chartTrackingRefBased/>
  <w15:docId w15:val="{C9027154-C111-4F0F-B7D4-9BC5425C4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1"/>
    <w:qFormat/>
    <w:pPr>
      <w:autoSpaceDE w:val="0"/>
      <w:autoSpaceDN w:val="0"/>
      <w:spacing w:before="49"/>
      <w:ind w:right="200"/>
      <w:jc w:val="center"/>
      <w:outlineLvl w:val="0"/>
    </w:pPr>
    <w:rPr>
      <w:rFonts w:ascii="ＭＳ ゴシック" w:eastAsia="ＭＳ ゴシック" w:hAnsi="ＭＳ ゴシック" w:cs="ＭＳ ゴシック"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</w:style>
  <w:style w:type="paragraph" w:styleId="a6">
    <w:name w:val="footer"/>
    <w:basedOn w:val="a"/>
    <w:link w:val="a7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</w:style>
  <w:style w:type="paragraph" w:styleId="a8">
    <w:name w:val="Balloon Text"/>
    <w:basedOn w:val="a"/>
    <w:link w:val="a9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table" w:customStyle="1" w:styleId="11">
    <w:name w:val="表 (格子)1"/>
    <w:basedOn w:val="a1"/>
    <w:next w:val="a3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0"/>
    <w:link w:val="1"/>
    <w:uiPriority w:val="1"/>
    <w:rPr>
      <w:rFonts w:ascii="ＭＳ ゴシック" w:eastAsia="ＭＳ ゴシック" w:hAnsi="ＭＳ ゴシック" w:cs="ＭＳ ゴシック"/>
      <w:kern w:val="0"/>
      <w:sz w:val="36"/>
      <w:szCs w:val="36"/>
    </w:rPr>
  </w:style>
  <w:style w:type="table" w:customStyle="1" w:styleId="TableNormal">
    <w:name w:val="Table Normal"/>
    <w:uiPriority w:val="2"/>
    <w:semiHidden/>
    <w:unhideWhenUsed/>
    <w:qFormat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a">
    <w:name w:val="Body Text"/>
    <w:basedOn w:val="a"/>
    <w:link w:val="ab"/>
    <w:uiPriority w:val="1"/>
    <w:qFormat/>
    <w:pPr>
      <w:autoSpaceDE w:val="0"/>
      <w:autoSpaceDN w:val="0"/>
      <w:jc w:val="left"/>
    </w:pPr>
    <w:rPr>
      <w:rFonts w:ascii="ＭＳ ゴシック" w:eastAsia="ＭＳ ゴシック" w:hAnsi="ＭＳ ゴシック" w:cs="ＭＳ ゴシック"/>
      <w:kern w:val="0"/>
      <w:szCs w:val="21"/>
    </w:rPr>
  </w:style>
  <w:style w:type="character" w:customStyle="1" w:styleId="ab">
    <w:name w:val="本文 (文字)"/>
    <w:basedOn w:val="a0"/>
    <w:link w:val="aa"/>
    <w:uiPriority w:val="1"/>
    <w:rPr>
      <w:rFonts w:ascii="ＭＳ ゴシック" w:eastAsia="ＭＳ ゴシック" w:hAnsi="ＭＳ ゴシック" w:cs="ＭＳ ゴシック"/>
      <w:kern w:val="0"/>
      <w:szCs w:val="21"/>
    </w:rPr>
  </w:style>
  <w:style w:type="paragraph" w:customStyle="1" w:styleId="TableParagraph">
    <w:name w:val="Table Paragraph"/>
    <w:basedOn w:val="a"/>
    <w:uiPriority w:val="1"/>
    <w:qFormat/>
    <w:pPr>
      <w:autoSpaceDE w:val="0"/>
      <w:autoSpaceDN w:val="0"/>
      <w:jc w:val="left"/>
    </w:pPr>
    <w:rPr>
      <w:rFonts w:ascii="ＭＳ ゴシック" w:eastAsia="ＭＳ ゴシック" w:hAnsi="ＭＳ ゴシック" w:cs="ＭＳ ゴシック"/>
      <w:kern w:val="0"/>
      <w:sz w:val="22"/>
    </w:rPr>
  </w:style>
  <w:style w:type="paragraph" w:styleId="ac">
    <w:name w:val="List Paragraph"/>
    <w:basedOn w:val="a"/>
    <w:uiPriority w:val="1"/>
    <w:qFormat/>
    <w:pPr>
      <w:autoSpaceDE w:val="0"/>
      <w:autoSpaceDN w:val="0"/>
      <w:ind w:left="1725" w:hanging="601"/>
      <w:jc w:val="left"/>
    </w:pPr>
    <w:rPr>
      <w:rFonts w:ascii="ＭＳ 明朝" w:eastAsia="ＭＳ 明朝" w:hAnsi="ＭＳ 明朝" w:cs="ＭＳ 明朝"/>
      <w:kern w:val="0"/>
      <w:sz w:val="22"/>
      <w:lang w:eastAsia="en-US"/>
    </w:rPr>
  </w:style>
  <w:style w:type="paragraph" w:styleId="ad">
    <w:name w:val="Salutation"/>
    <w:basedOn w:val="a"/>
    <w:next w:val="a"/>
    <w:link w:val="ae"/>
    <w:rPr>
      <w:rFonts w:ascii="Century" w:eastAsia="ＭＳ 明朝" w:hAnsi="Century" w:cs="Times New Roman"/>
      <w:sz w:val="24"/>
      <w:szCs w:val="24"/>
    </w:rPr>
  </w:style>
  <w:style w:type="character" w:customStyle="1" w:styleId="ae">
    <w:name w:val="挨拶文 (文字)"/>
    <w:basedOn w:val="a0"/>
    <w:link w:val="ad"/>
    <w:rPr>
      <w:rFonts w:ascii="Century" w:eastAsia="ＭＳ 明朝" w:hAnsi="Century" w:cs="Times New Roman"/>
      <w:sz w:val="24"/>
      <w:szCs w:val="24"/>
    </w:rPr>
  </w:style>
  <w:style w:type="paragraph" w:styleId="af">
    <w:name w:val="Note Heading"/>
    <w:basedOn w:val="a"/>
    <w:next w:val="a"/>
    <w:link w:val="af0"/>
    <w:uiPriority w:val="99"/>
    <w:unhideWhenUsed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f0">
    <w:name w:val="記 (文字)"/>
    <w:basedOn w:val="a0"/>
    <w:link w:val="af"/>
    <w:uiPriority w:val="99"/>
    <w:rPr>
      <w:rFonts w:ascii="Century" w:eastAsia="ＭＳ 明朝" w:hAnsi="Century" w:cs="Times New Roman"/>
      <w:szCs w:val="24"/>
    </w:rPr>
  </w:style>
  <w:style w:type="paragraph" w:styleId="2">
    <w:name w:val="Body Text Indent 2"/>
    <w:basedOn w:val="a"/>
    <w:link w:val="20"/>
    <w:uiPriority w:val="99"/>
    <w:unhideWhenUsed/>
    <w:pPr>
      <w:spacing w:line="480" w:lineRule="auto"/>
      <w:ind w:leftChars="400" w:left="851"/>
    </w:pPr>
  </w:style>
  <w:style w:type="character" w:customStyle="1" w:styleId="20">
    <w:name w:val="本文インデント 2 (文字)"/>
    <w:basedOn w:val="a0"/>
    <w:link w:val="2"/>
    <w:uiPriority w:val="99"/>
  </w:style>
  <w:style w:type="character" w:styleId="af1">
    <w:name w:val="annotation reference"/>
    <w:basedOn w:val="a0"/>
    <w:uiPriority w:val="99"/>
    <w:semiHidden/>
    <w:unhideWhenUsed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</w:style>
  <w:style w:type="paragraph" w:styleId="af4">
    <w:name w:val="annotation subject"/>
    <w:basedOn w:val="af2"/>
    <w:next w:val="af2"/>
    <w:link w:val="af5"/>
    <w:uiPriority w:val="99"/>
    <w:semiHidden/>
    <w:unhideWhenUsed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Pr>
      <w:b/>
      <w:bCs/>
    </w:rPr>
  </w:style>
  <w:style w:type="paragraph" w:styleId="af6">
    <w:name w:val="Revision"/>
    <w:hidden/>
    <w:uiPriority w:val="99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1227AAD1-691C-4841-8488-94518AAF7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8Fkango-5</dc:creator>
  <cp:keywords/>
  <dc:description/>
  <cp:lastModifiedBy>宮田 由梨</cp:lastModifiedBy>
  <cp:revision>11</cp:revision>
  <cp:lastPrinted>2021-07-14T08:50:00Z</cp:lastPrinted>
  <dcterms:created xsi:type="dcterms:W3CDTF">2021-09-28T00:17:00Z</dcterms:created>
  <dcterms:modified xsi:type="dcterms:W3CDTF">2022-09-01T00:36:00Z</dcterms:modified>
</cp:coreProperties>
</file>